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АКЦИОНЕРНОЕ ОБЩЕСТВО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«РОССЕТИ НАУЧНО-ТЕХНИЧЕСКИЙ ЦЕНТР»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b w:val="1"/>
          <w:rtl w:val="0"/>
        </w:rPr>
        <w:t xml:space="preserve">РУКОВОДСТВО ПОЛЬЗОВАТЕЛЯ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Реестр разрешенного к применению оборудования в ПАО "Россети"</w:t>
      </w:r>
    </w:p>
    <w:p w:rsidR="00000000" w:rsidDel="00000000" w:rsidP="00000000" w:rsidRDefault="00000000" w:rsidRPr="00000000" w14:paraId="00000014">
      <w:pPr>
        <w:jc w:val="center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(Реестр ЗАК ПАО “Россети”)</w:t>
      </w:r>
    </w:p>
    <w:p w:rsidR="00000000" w:rsidDel="00000000" w:rsidP="00000000" w:rsidRDefault="00000000" w:rsidRPr="00000000" w14:paraId="00000015">
      <w:pPr>
        <w:jc w:val="center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г</w:t>
      </w:r>
      <w:r w:rsidDel="00000000" w:rsidR="00000000" w:rsidRPr="00000000">
        <w:rPr>
          <w:sz w:val="28"/>
          <w:szCs w:val="28"/>
          <w:rtl w:val="0"/>
        </w:rPr>
        <w:t xml:space="preserve">. Москва </w:t>
      </w:r>
    </w:p>
    <w:p w:rsidR="00000000" w:rsidDel="00000000" w:rsidP="00000000" w:rsidRDefault="00000000" w:rsidRPr="00000000" w14:paraId="00000029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2023г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1"/>
        <w:keepLines w:val="1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ЛИСТ СОГЛАСОВАНИЯ</w:t>
      </w:r>
    </w:p>
    <w:p w:rsidR="00000000" w:rsidDel="00000000" w:rsidP="00000000" w:rsidRDefault="00000000" w:rsidRPr="00000000" w14:paraId="0000002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rPr>
          <w:highlight w:val="white"/>
        </w:rPr>
      </w:pPr>
      <w:r w:rsidDel="00000000" w:rsidR="00000000" w:rsidRPr="00000000">
        <w:rPr>
          <w:rtl w:val="0"/>
        </w:rPr>
        <w:t xml:space="preserve">к Руководству пользователя автоматизированной информационной системы «</w:t>
      </w:r>
      <w:r w:rsidDel="00000000" w:rsidR="00000000" w:rsidRPr="00000000">
        <w:rPr>
          <w:highlight w:val="white"/>
          <w:rtl w:val="0"/>
        </w:rPr>
        <w:t xml:space="preserve">Реестр разрешенного к применению оборудования в ПАО «Россети»</w:t>
      </w:r>
    </w:p>
    <w:p w:rsidR="00000000" w:rsidDel="00000000" w:rsidP="00000000" w:rsidRDefault="00000000" w:rsidRPr="00000000" w14:paraId="0000002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Со стороны Заказчика (АО «Россети Научно-технический центр»):</w:t>
      </w:r>
    </w:p>
    <w:tbl>
      <w:tblPr>
        <w:tblStyle w:val="Table1"/>
        <w:tblW w:w="9782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45.5"/>
        <w:gridCol w:w="2445.5"/>
        <w:gridCol w:w="2445.5"/>
        <w:gridCol w:w="2445.5"/>
        <w:tblGridChange w:id="0">
          <w:tblGrid>
            <w:gridCol w:w="2445.5"/>
            <w:gridCol w:w="2445.5"/>
            <w:gridCol w:w="2445.5"/>
            <w:gridCol w:w="2445.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СОГЛАСОВАНО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Должность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ФИО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Подпись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Дата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СПИСОК ИСПОЛНИТЕЛЕЙ</w:t>
      </w:r>
    </w:p>
    <w:p w:rsidR="00000000" w:rsidDel="00000000" w:rsidP="00000000" w:rsidRDefault="00000000" w:rsidRPr="00000000" w14:paraId="0000003F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6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755"/>
        <w:gridCol w:w="2565"/>
        <w:gridCol w:w="2445"/>
        <w:tblGridChange w:id="0">
          <w:tblGrid>
            <w:gridCol w:w="4755"/>
            <w:gridCol w:w="2565"/>
            <w:gridCol w:w="24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Должность,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Фамилия И.О.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Подпись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Дата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Начальник Управления внутренних разработок</w:t>
            </w:r>
          </w:p>
          <w:p w:rsidR="00000000" w:rsidDel="00000000" w:rsidP="00000000" w:rsidRDefault="00000000" w:rsidRPr="00000000" w14:paraId="00000045">
            <w:pPr>
              <w:widowControl w:val="0"/>
              <w:spacing w:after="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Кругликов В.В.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Специалист Управления внутренних разработок</w:t>
            </w:r>
          </w:p>
          <w:p w:rsidR="00000000" w:rsidDel="00000000" w:rsidP="00000000" w:rsidRDefault="00000000" w:rsidRPr="00000000" w14:paraId="00000049">
            <w:pPr>
              <w:widowControl w:val="0"/>
              <w:spacing w:after="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Усачева И.А.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СОДЕРЖАНИЕ</w:t>
      </w:r>
    </w:p>
    <w:p w:rsidR="00000000" w:rsidDel="00000000" w:rsidP="00000000" w:rsidRDefault="00000000" w:rsidRPr="00000000" w14:paraId="0000004F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50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30j0zl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СПИСОК ТЕРМИНОВ И ОПРЕДЕЛЕНИЙ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СПИСОК СОКРАЩЕНИЙ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ОБЩИЕ СВЕДЕНИЯ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1.1. Полное наименование системы и ее условное обозначение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 Область применения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 Назначение и условия применения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 Виды деятельности, для выполнения которых предназначена Система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2.2. Условия, при соблюдении которых обеспечивается применение Системы в соответствии с назначением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2.3. Требования к ПК пользователя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ПОРЯДОК РАБОТЫ В СИСТЕМЕ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3.1. Начало работы в Системе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widowControl w:val="0"/>
            <w:tabs>
              <w:tab w:val="right" w:leader="none" w:pos="12000"/>
            </w:tabs>
            <w:spacing w:after="0" w:before="60" w:lineRule="auto"/>
            <w:ind w:left="36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3.2. Описание интерфейса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widowControl w:val="0"/>
            <w:tabs>
              <w:tab w:val="right" w:leader="none" w:pos="12000"/>
            </w:tabs>
            <w:spacing w:after="0" w:before="60" w:lineRule="auto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РЕКОМЕНДАЦИИ ПО ОСВОЕНИЮ</w:t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5D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1"/>
        <w:spacing w:before="0" w:line="360" w:lineRule="auto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pg9nm6hzgfl5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СПИСОК ТЕРМИНОВ И ОПРЕДЕЛЕНИЙ</w:t>
      </w:r>
    </w:p>
    <w:p w:rsidR="00000000" w:rsidDel="00000000" w:rsidP="00000000" w:rsidRDefault="00000000" w:rsidRPr="00000000" w14:paraId="00000063">
      <w:pPr>
        <w:spacing w:after="0" w:line="36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45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114"/>
        <w:gridCol w:w="466"/>
        <w:gridCol w:w="5765"/>
        <w:tblGridChange w:id="0">
          <w:tblGrid>
            <w:gridCol w:w="3114"/>
            <w:gridCol w:w="466"/>
            <w:gridCol w:w="57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0" w:line="36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Авторизация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получение прав доступа пользователя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="36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Аутентификация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проверка подлинности пользователя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36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Администрирование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выполнение комплекса работ по обеспечению штатной работы программного обеспечения, корректного доступа к системе и технической поддержки пользователей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0" w:line="36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Программное обеспечение (приложение)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совокупность программ системы обработки информации и программных документов, необходимых для эксплуатации этих программ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360" w:lineRule="auto"/>
              <w:jc w:val="righ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Техническое средство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аппаратное или программно-аппаратное устройство, осуществляющее формирование, обработку, передачу или прием информации в информационной системе</w:t>
            </w:r>
          </w:p>
        </w:tc>
      </w:tr>
    </w:tbl>
    <w:p w:rsidR="00000000" w:rsidDel="00000000" w:rsidP="00000000" w:rsidRDefault="00000000" w:rsidRPr="00000000" w14:paraId="00000073">
      <w:pPr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СПИСОК СОКРАЩЕНИЙ</w:t>
      </w:r>
    </w:p>
    <w:p w:rsidR="00000000" w:rsidDel="00000000" w:rsidP="00000000" w:rsidRDefault="00000000" w:rsidRPr="00000000" w14:paraId="00000077">
      <w:pPr>
        <w:spacing w:after="0" w:line="36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45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611"/>
        <w:gridCol w:w="652"/>
        <w:gridCol w:w="7082"/>
        <w:tblGridChange w:id="0">
          <w:tblGrid>
            <w:gridCol w:w="1611"/>
            <w:gridCol w:w="652"/>
            <w:gridCol w:w="708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8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Заключение аттестационной комиссии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ПО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Программное обеспечение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ПК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Персональный компьютер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ОС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83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Операционная система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QR-код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–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="36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Quick Response, код быстрого отклика</w:t>
            </w:r>
          </w:p>
        </w:tc>
      </w:tr>
    </w:tbl>
    <w:p w:rsidR="00000000" w:rsidDel="00000000" w:rsidP="00000000" w:rsidRDefault="00000000" w:rsidRPr="00000000" w14:paraId="00000087">
      <w:pPr>
        <w:spacing w:after="0"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36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1 ОБЩИЕ СВЕДЕНИЯ</w:t>
      </w:r>
    </w:p>
    <w:p w:rsidR="00000000" w:rsidDel="00000000" w:rsidP="00000000" w:rsidRDefault="00000000" w:rsidRPr="00000000" w14:paraId="0000008A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numPr>
          <w:ilvl w:val="1"/>
          <w:numId w:val="7"/>
        </w:numPr>
        <w:spacing w:after="0" w:line="360" w:lineRule="auto"/>
        <w:ind w:firstLine="709"/>
        <w:rPr/>
      </w:pPr>
      <w:bookmarkStart w:colFirst="0" w:colLast="0" w:name="_2et92p0" w:id="4"/>
      <w:bookmarkEnd w:id="4"/>
      <w:r w:rsidDel="00000000" w:rsidR="00000000" w:rsidRPr="00000000">
        <w:rPr>
          <w:vertAlign w:val="baseline"/>
          <w:rtl w:val="0"/>
        </w:rPr>
        <w:t xml:space="preserve">Полное наименование системы и ее условное обозначение</w:t>
      </w:r>
    </w:p>
    <w:p w:rsidR="00000000" w:rsidDel="00000000" w:rsidP="00000000" w:rsidRDefault="00000000" w:rsidRPr="00000000" w14:paraId="0000008C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  <w:t xml:space="preserve">Полное наименование системы – «Реестр разрешенного к применению оборудования в ПАО "Россети"».</w:t>
      </w:r>
    </w:p>
    <w:p w:rsidR="00000000" w:rsidDel="00000000" w:rsidP="00000000" w:rsidRDefault="00000000" w:rsidRPr="00000000" w14:paraId="0000008D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  <w:t xml:space="preserve">Краткое наименование системы – Система, е-ЗАК.</w:t>
      </w:r>
    </w:p>
    <w:p w:rsidR="00000000" w:rsidDel="00000000" w:rsidP="00000000" w:rsidRDefault="00000000" w:rsidRPr="00000000" w14:paraId="0000008E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2"/>
        <w:numPr>
          <w:ilvl w:val="1"/>
          <w:numId w:val="7"/>
        </w:numPr>
        <w:spacing w:after="0" w:line="360" w:lineRule="auto"/>
        <w:ind w:firstLine="709"/>
        <w:rPr/>
      </w:pPr>
      <w:bookmarkStart w:colFirst="0" w:colLast="0" w:name="_3dy6vkm" w:id="5"/>
      <w:bookmarkEnd w:id="5"/>
      <w:r w:rsidDel="00000000" w:rsidR="00000000" w:rsidRPr="00000000">
        <w:rPr>
          <w:rtl w:val="0"/>
        </w:rPr>
        <w:t xml:space="preserve">Область применения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  <w:t xml:space="preserve">Система применяется для предоставления публичного прямого доступа к актуальной информации об аттестации оборудования электрической сети.</w:t>
      </w:r>
    </w:p>
    <w:p w:rsidR="00000000" w:rsidDel="00000000" w:rsidP="00000000" w:rsidRDefault="00000000" w:rsidRPr="00000000" w14:paraId="00000091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srjdrqezxq53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4d34og8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2 </w:t>
      </w:r>
      <w:r w:rsidDel="00000000" w:rsidR="00000000" w:rsidRPr="00000000">
        <w:rPr>
          <w:rtl w:val="0"/>
        </w:rPr>
        <w:t xml:space="preserve">НАЗНАЧЕНИЕ И УСЛОВИЯ ПРИМЕНЕНИЯ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numPr>
          <w:ilvl w:val="1"/>
          <w:numId w:val="1"/>
        </w:numPr>
        <w:spacing w:after="0" w:line="360" w:lineRule="auto"/>
        <w:ind w:firstLine="709"/>
        <w:rPr/>
      </w:pPr>
      <w:bookmarkStart w:colFirst="0" w:colLast="0" w:name="_2s8eyo1" w:id="8"/>
      <w:bookmarkEnd w:id="8"/>
      <w:r w:rsidDel="00000000" w:rsidR="00000000" w:rsidRPr="00000000">
        <w:rPr>
          <w:rtl w:val="0"/>
        </w:rPr>
        <w:t xml:space="preserve">Виды деятельности, для выполнения которых предназначена Система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истема предназначена для хранения, просмотра, редактирования и актуализации информации о выданных заключениях комиссии по аттестации электроэнергетического оборудования.</w:t>
      </w:r>
    </w:p>
    <w:p w:rsidR="00000000" w:rsidDel="00000000" w:rsidP="00000000" w:rsidRDefault="00000000" w:rsidRPr="00000000" w14:paraId="00000096">
      <w:pPr>
        <w:spacing w:after="0" w:line="360" w:lineRule="auto"/>
        <w:ind w:firstLine="709"/>
        <w:rPr/>
      </w:pPr>
      <w:r w:rsidDel="00000000" w:rsidR="00000000" w:rsidRPr="00000000">
        <w:rPr>
          <w:rtl w:val="0"/>
        </w:rPr>
        <w:t xml:space="preserve">Основной целью создания Системы является обеспечение пользователя понятным и удобным интерфейсом для доступа к информации о выданных заключениях аттестационной комиссии, в том числе в виде QR-кодов с прямыми ссылками на страницы ЗАК.</w:t>
      </w:r>
    </w:p>
    <w:p w:rsidR="00000000" w:rsidDel="00000000" w:rsidP="00000000" w:rsidRDefault="00000000" w:rsidRPr="00000000" w14:paraId="00000097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numPr>
          <w:ilvl w:val="1"/>
          <w:numId w:val="1"/>
        </w:numPr>
        <w:spacing w:after="0" w:line="360" w:lineRule="auto"/>
        <w:ind w:firstLine="709"/>
        <w:rPr/>
      </w:pPr>
      <w:bookmarkStart w:colFirst="0" w:colLast="0" w:name="_17dp8vu" w:id="9"/>
      <w:bookmarkEnd w:id="9"/>
      <w:r w:rsidDel="00000000" w:rsidR="00000000" w:rsidRPr="00000000">
        <w:rPr>
          <w:rtl w:val="0"/>
        </w:rPr>
        <w:t xml:space="preserve">Условия, при соблюдении которых обеспечивается применение Системы в соответствии с назначением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Поиск и просмотр информации о ЗАК, скачивание QR-кодов и переход по ссылкам в них, а также скачивание прикрепленных к ЗАК документов (при их наличии) доступны всем пользователям без необходимости авторизации в системе.</w:t>
      </w:r>
    </w:p>
    <w:p w:rsidR="00000000" w:rsidDel="00000000" w:rsidP="00000000" w:rsidRDefault="00000000" w:rsidRPr="00000000" w14:paraId="0000009A">
      <w:pPr>
        <w:spacing w:after="0"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Применение Системы в данном случае обеспечивается только наличием сетевого доступа к Системе.</w:t>
      </w:r>
    </w:p>
    <w:p w:rsidR="00000000" w:rsidDel="00000000" w:rsidP="00000000" w:rsidRDefault="00000000" w:rsidRPr="00000000" w14:paraId="0000009B">
      <w:pPr>
        <w:spacing w:after="0"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Добавление, редактирование и удаление информации о ЗАК (в т.ч. прикрепление документов) доступно только авторизованным пользователям.</w:t>
      </w:r>
    </w:p>
    <w:p w:rsidR="00000000" w:rsidDel="00000000" w:rsidP="00000000" w:rsidRDefault="00000000" w:rsidRPr="00000000" w14:paraId="0000009C">
      <w:pPr>
        <w:spacing w:after="0"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Применение данных функций Системы обеспечивается дополнительно наличием у пользователя логина и пароля, настроенных для входа в Систему.</w:t>
      </w:r>
    </w:p>
    <w:p w:rsidR="00000000" w:rsidDel="00000000" w:rsidP="00000000" w:rsidRDefault="00000000" w:rsidRPr="00000000" w14:paraId="0000009D">
      <w:pPr>
        <w:spacing w:after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Style w:val="Heading2"/>
        <w:numPr>
          <w:ilvl w:val="1"/>
          <w:numId w:val="1"/>
        </w:numPr>
        <w:spacing w:after="0" w:line="360" w:lineRule="auto"/>
        <w:ind w:firstLine="709"/>
        <w:rPr/>
      </w:pPr>
      <w:bookmarkStart w:colFirst="0" w:colLast="0" w:name="_26in1rg" w:id="10"/>
      <w:bookmarkEnd w:id="10"/>
      <w:r w:rsidDel="00000000" w:rsidR="00000000" w:rsidRPr="00000000">
        <w:rPr>
          <w:vertAlign w:val="baseline"/>
          <w:rtl w:val="0"/>
        </w:rPr>
        <w:t xml:space="preserve">Требования к </w:t>
      </w:r>
      <w:r w:rsidDel="00000000" w:rsidR="00000000" w:rsidRPr="00000000">
        <w:rPr>
          <w:rtl w:val="0"/>
        </w:rPr>
        <w:t xml:space="preserve">ПК пользователя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360" w:lineRule="auto"/>
        <w:ind w:firstLine="708"/>
        <w:rPr/>
      </w:pPr>
      <w:r w:rsidDel="00000000" w:rsidR="00000000" w:rsidRPr="00000000">
        <w:rPr>
          <w:rtl w:val="0"/>
        </w:rPr>
        <w:t xml:space="preserve">Для работы с Системой пользователю необходим Web-браузер и доступ в Интернет (или в корпоративный сегмент сети - для авторизации в Системе).</w:t>
      </w:r>
    </w:p>
    <w:p w:rsidR="00000000" w:rsidDel="00000000" w:rsidP="00000000" w:rsidRDefault="00000000" w:rsidRPr="00000000" w14:paraId="000000A0">
      <w:pPr>
        <w:spacing w:after="0" w:line="360" w:lineRule="auto"/>
        <w:ind w:firstLine="708"/>
        <w:rPr/>
      </w:pPr>
      <w:r w:rsidDel="00000000" w:rsidR="00000000" w:rsidRPr="00000000">
        <w:rPr>
          <w:rtl w:val="0"/>
        </w:rPr>
        <w:t xml:space="preserve">Минимальные системные требования для работы с е-ЗАК:</w:t>
      </w:r>
    </w:p>
    <w:p w:rsidR="00000000" w:rsidDel="00000000" w:rsidP="00000000" w:rsidRDefault="00000000" w:rsidRPr="00000000" w14:paraId="000000A1">
      <w:pPr>
        <w:numPr>
          <w:ilvl w:val="0"/>
          <w:numId w:val="6"/>
        </w:numPr>
        <w:spacing w:after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операционная система Windows (не ниже Windows 7);</w:t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spacing w:after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браузер Chrome версии 80.0.Х или совместимый;</w:t>
      </w:r>
    </w:p>
    <w:p w:rsidR="00000000" w:rsidDel="00000000" w:rsidP="00000000" w:rsidRDefault="00000000" w:rsidRPr="00000000" w14:paraId="000000A3">
      <w:pPr>
        <w:numPr>
          <w:ilvl w:val="0"/>
          <w:numId w:val="6"/>
        </w:numPr>
        <w:spacing w:after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процессор Intel Pentium 4 / Athlon 64 или более поздней версии с поддержкой SSE2;</w:t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spacing w:after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свободное место на диске не менее 350 Мб;</w:t>
      </w:r>
    </w:p>
    <w:p w:rsidR="00000000" w:rsidDel="00000000" w:rsidP="00000000" w:rsidRDefault="00000000" w:rsidRPr="00000000" w14:paraId="000000A5">
      <w:pPr>
        <w:numPr>
          <w:ilvl w:val="0"/>
          <w:numId w:val="6"/>
        </w:numPr>
        <w:spacing w:after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оперативная память не менее 512 Мб.</w:t>
      </w:r>
    </w:p>
    <w:p w:rsidR="00000000" w:rsidDel="00000000" w:rsidP="00000000" w:rsidRDefault="00000000" w:rsidRPr="00000000" w14:paraId="000000A6">
      <w:pPr>
        <w:spacing w:after="0" w:line="360" w:lineRule="auto"/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lnxbz9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tl w:val="0"/>
        </w:rPr>
        <w:t xml:space="preserve"> ПОРЯДОК РАБОТЫ В СИСТЕМЕ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2"/>
        <w:numPr>
          <w:ilvl w:val="1"/>
          <w:numId w:val="8"/>
        </w:numPr>
        <w:spacing w:after="0" w:line="360" w:lineRule="auto"/>
        <w:ind w:left="1429" w:hanging="720"/>
        <w:rPr/>
      </w:pPr>
      <w:bookmarkStart w:colFirst="0" w:colLast="0" w:name="_35nkun2" w:id="12"/>
      <w:bookmarkEnd w:id="12"/>
      <w:r w:rsidDel="00000000" w:rsidR="00000000" w:rsidRPr="00000000">
        <w:rPr>
          <w:rtl w:val="0"/>
        </w:rPr>
        <w:t xml:space="preserve">Начало работы в Системе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both"/>
        <w:rPr/>
      </w:pPr>
      <w:r w:rsidDel="00000000" w:rsidR="00000000" w:rsidRPr="00000000">
        <w:rPr>
          <w:rtl w:val="0"/>
        </w:rPr>
        <w:t xml:space="preserve">Работа в Системе начинается с Главной страницы, которая содержит список выданных ЗАК. Для открытия Главной страницы необходимо запустить веб-браузер и в адресной строке набрать адрес Системы: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https://ezak.rosseti.ru/</w:t>
        </w:r>
      </w:hyperlink>
      <w:r w:rsidDel="00000000" w:rsidR="00000000" w:rsidRPr="00000000">
        <w:rPr>
          <w:rtl w:val="0"/>
        </w:rPr>
        <w:t xml:space="preserve">. Интерфейс Главной страницы представлен на рисунке 1.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4695" cy="3136900"/>
            <wp:effectExtent b="0" l="0" r="0" t="0"/>
            <wp:docPr id="3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4695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.6614173228347"/>
        <w:jc w:val="center"/>
        <w:rPr/>
      </w:pPr>
      <w:r w:rsidDel="00000000" w:rsidR="00000000" w:rsidRPr="00000000">
        <w:rPr>
          <w:rtl w:val="0"/>
        </w:rPr>
        <w:t xml:space="preserve">Рисунок 1 - Главная страница е-ЗАК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360" w:lineRule="auto"/>
        <w:rPr>
          <w:shd w:fill="fff2cc" w:val="clear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2"/>
        <w:numPr>
          <w:ilvl w:val="1"/>
          <w:numId w:val="8"/>
        </w:numPr>
        <w:spacing w:after="0" w:line="360" w:lineRule="auto"/>
        <w:ind w:left="1429" w:hanging="720"/>
        <w:rPr/>
      </w:pPr>
      <w:bookmarkStart w:colFirst="0" w:colLast="0" w:name="_1ksv4uv" w:id="13"/>
      <w:bookmarkEnd w:id="13"/>
      <w:r w:rsidDel="00000000" w:rsidR="00000000" w:rsidRPr="00000000">
        <w:rPr>
          <w:rtl w:val="0"/>
        </w:rPr>
        <w:t xml:space="preserve">Описание интерфейса</w:t>
      </w:r>
    </w:p>
    <w:p w:rsidR="00000000" w:rsidDel="00000000" w:rsidP="00000000" w:rsidRDefault="00000000" w:rsidRPr="00000000" w14:paraId="000000AF">
      <w:pPr>
        <w:spacing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На Главной странице Системы для всех пользователей доступны следующие элементы интерфейса: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line="360" w:lineRule="auto"/>
        <w:ind w:left="0" w:firstLine="708.6614173228347"/>
      </w:pPr>
      <w:r w:rsidDel="00000000" w:rsidR="00000000" w:rsidRPr="00000000">
        <w:rPr>
          <w:rtl w:val="0"/>
        </w:rPr>
        <w:t xml:space="preserve">вкладки “Первичное оборудование” и “Вторичное оборудование” (рисунок 2): каждая вкладка содержит таблицу со списком выданных ЗАК по соответствующим типам оборудования;</w:t>
      </w:r>
    </w:p>
    <w:p w:rsidR="00000000" w:rsidDel="00000000" w:rsidP="00000000" w:rsidRDefault="00000000" w:rsidRPr="00000000" w14:paraId="000000B1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09888" cy="2982136"/>
            <wp:effectExtent b="0" l="0" r="0" t="0"/>
            <wp:docPr id="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9888" cy="29821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304800</wp:posOffset>
                </wp:positionV>
                <wp:extent cx="1633163" cy="347609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2333625</wp:posOffset>
                </wp:positionH>
                <wp:positionV relativeFrom="paragraph">
                  <wp:posOffset>304800</wp:posOffset>
                </wp:positionV>
                <wp:extent cx="1633163" cy="347609"/>
                <wp:effectExtent b="0" l="0" r="0" t="0"/>
                <wp:wrapNone/>
                <wp:docPr id="1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163" cy="3476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2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2 - Вкладки “Первичное оборудование” и “Вторичное оборудование”</w:t>
      </w:r>
    </w:p>
    <w:p w:rsidR="00000000" w:rsidDel="00000000" w:rsidP="00000000" w:rsidRDefault="00000000" w:rsidRPr="00000000" w14:paraId="000000B3">
      <w:pPr>
        <w:numPr>
          <w:ilvl w:val="0"/>
          <w:numId w:val="3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поисковая строка (рисунок 3): поиск осуществляется по столбцам таблицы “Производитель”, “Заявитель”, “Оборудование”, “Номер ЗАК” автоматически по мере ввода запроса в строку;</w:t>
      </w:r>
    </w:p>
    <w:p w:rsidR="00000000" w:rsidDel="00000000" w:rsidP="00000000" w:rsidRDefault="00000000" w:rsidRPr="00000000" w14:paraId="000000B4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33688" cy="2943686"/>
            <wp:effectExtent b="0" l="0" r="0" t="0"/>
            <wp:docPr id="4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3688" cy="2943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447675</wp:posOffset>
                </wp:positionH>
                <wp:positionV relativeFrom="paragraph">
                  <wp:posOffset>542925</wp:posOffset>
                </wp:positionV>
                <wp:extent cx="5290763" cy="3429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447675</wp:posOffset>
                </wp:positionH>
                <wp:positionV relativeFrom="paragraph">
                  <wp:posOffset>542925</wp:posOffset>
                </wp:positionV>
                <wp:extent cx="5290763" cy="342900"/>
                <wp:effectExtent b="0" l="0" r="0" t="0"/>
                <wp:wrapNone/>
                <wp:docPr id="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0763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5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3 - Поисковая строка</w:t>
      </w:r>
    </w:p>
    <w:p w:rsidR="00000000" w:rsidDel="00000000" w:rsidP="00000000" w:rsidRDefault="00000000" w:rsidRPr="00000000" w14:paraId="000000B6">
      <w:pPr>
        <w:numPr>
          <w:ilvl w:val="0"/>
          <w:numId w:val="3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таблица с информацией о выданных ЗАК с возможностью фильтрации по столбцам “Оборудование”, “Дата утверждения”, “Срок действия”, “Номер ЗАК” (рисунок 4): для выполнения фильтрации необходимо нажать на кнопку фильтра, отметить нужные фильтры в выпадающем меню и нажать на кнопку “ОК”, для отмены фильтрации необходимо нажать на кнопку “Сбросить” (рисунок 5);</w:t>
      </w:r>
    </w:p>
    <w:p w:rsidR="00000000" w:rsidDel="00000000" w:rsidP="00000000" w:rsidRDefault="00000000" w:rsidRPr="00000000" w14:paraId="000000B7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4695" cy="3136900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4695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990600</wp:posOffset>
                </wp:positionV>
                <wp:extent cx="2480888" cy="3429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2524125</wp:posOffset>
                </wp:positionH>
                <wp:positionV relativeFrom="paragraph">
                  <wp:posOffset>990600</wp:posOffset>
                </wp:positionV>
                <wp:extent cx="2480888" cy="342900"/>
                <wp:effectExtent b="0" l="0" r="0" t="0"/>
                <wp:wrapNone/>
                <wp:docPr id="1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0888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8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4 - Столбцы с фильтрацией</w:t>
      </w:r>
    </w:p>
    <w:p w:rsidR="00000000" w:rsidDel="00000000" w:rsidP="00000000" w:rsidRDefault="00000000" w:rsidRPr="00000000" w14:paraId="000000B9">
      <w:pPr>
        <w:spacing w:line="36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588603" cy="1844332"/>
            <wp:effectExtent b="0" l="0" r="0" t="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8914"/>
                    <a:stretch>
                      <a:fillRect/>
                    </a:stretch>
                  </pic:blipFill>
                  <pic:spPr>
                    <a:xfrm>
                      <a:off x="0" y="0"/>
                      <a:ext cx="5588603" cy="18443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5 - Меню фильтрации</w:t>
      </w:r>
    </w:p>
    <w:p w:rsidR="00000000" w:rsidDel="00000000" w:rsidP="00000000" w:rsidRDefault="00000000" w:rsidRPr="00000000" w14:paraId="000000BB">
      <w:pPr>
        <w:numPr>
          <w:ilvl w:val="0"/>
          <w:numId w:val="3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“Скачать QR-код” в строке ЗАК (рисунок 6): при нажатии осуществляется загрузка на компьютер пользователя изображения QR-кода в формате .png; при сканировании данного кода и переходе по ссылке открывается страница данного ЗАК (рисунок 8);</w:t>
      </w:r>
    </w:p>
    <w:p w:rsidR="00000000" w:rsidDel="00000000" w:rsidP="00000000" w:rsidRDefault="00000000" w:rsidRPr="00000000" w14:paraId="000000BC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76563" cy="3015781"/>
            <wp:effectExtent b="0" l="0" r="0" t="0"/>
            <wp:docPr id="3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6563" cy="30157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1304925</wp:posOffset>
                </wp:positionV>
                <wp:extent cx="485775" cy="1905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4886325</wp:posOffset>
                </wp:positionH>
                <wp:positionV relativeFrom="paragraph">
                  <wp:posOffset>1304925</wp:posOffset>
                </wp:positionV>
                <wp:extent cx="485775" cy="190500"/>
                <wp:effectExtent b="0" l="0" r="0" t="0"/>
                <wp:wrapNone/>
                <wp:docPr id="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D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6 - Кнопка “Скачать QR-код”</w:t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“Открыть ЗАК” в строке ЗАК (рисунок 7): при нажатии осуществляется переход на страницу данного ЗАК (рисунок 8);</w:t>
      </w:r>
    </w:p>
    <w:p w:rsidR="00000000" w:rsidDel="00000000" w:rsidP="00000000" w:rsidRDefault="00000000" w:rsidRPr="00000000" w14:paraId="000000BF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14663" cy="3035006"/>
            <wp:effectExtent b="0" l="0" r="0" t="0"/>
            <wp:docPr id="4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4663" cy="30350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4943475</wp:posOffset>
                </wp:positionH>
                <wp:positionV relativeFrom="paragraph">
                  <wp:posOffset>1457325</wp:posOffset>
                </wp:positionV>
                <wp:extent cx="371475" cy="190500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4943475</wp:posOffset>
                </wp:positionH>
                <wp:positionV relativeFrom="paragraph">
                  <wp:posOffset>1457325</wp:posOffset>
                </wp:positionV>
                <wp:extent cx="371475" cy="190500"/>
                <wp:effectExtent b="0" l="0" r="0" t="0"/>
                <wp:wrapNone/>
                <wp:docPr id="1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0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7 - Кнопка “Открыть ЗАК”</w:t>
      </w:r>
    </w:p>
    <w:p w:rsidR="00000000" w:rsidDel="00000000" w:rsidP="00000000" w:rsidRDefault="00000000" w:rsidRPr="00000000" w14:paraId="000000C1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40840" cy="2369031"/>
            <wp:effectExtent b="0" l="0" r="0" t="0"/>
            <wp:docPr id="3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0840" cy="2369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26528" cy="1915289"/>
            <wp:effectExtent b="0" l="0" r="0" t="0"/>
            <wp:docPr id="4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6528" cy="1915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8 - Страница ЗАК</w:t>
      </w:r>
    </w:p>
    <w:p w:rsidR="00000000" w:rsidDel="00000000" w:rsidP="00000000" w:rsidRDefault="00000000" w:rsidRPr="00000000" w14:paraId="000000C3">
      <w:pPr>
        <w:numPr>
          <w:ilvl w:val="0"/>
          <w:numId w:val="3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возврата на Главную страницу (доступна на любой странице Системы) (рисунок 9);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640035</wp:posOffset>
                </wp:positionV>
                <wp:extent cx="204107" cy="1905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640035</wp:posOffset>
                </wp:positionV>
                <wp:extent cx="204107" cy="190500"/>
                <wp:effectExtent b="0" l="0" r="0" t="0"/>
                <wp:wrapNone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07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4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0300" cy="920638"/>
            <wp:effectExtent b="0" l="0" r="0" t="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7070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9 - Кнопка возврата на Главную страницу</w:t>
      </w:r>
    </w:p>
    <w:p w:rsidR="00000000" w:rsidDel="00000000" w:rsidP="00000000" w:rsidRDefault="00000000" w:rsidRPr="00000000" w14:paraId="000000C6">
      <w:pPr>
        <w:numPr>
          <w:ilvl w:val="0"/>
          <w:numId w:val="5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“Войти” (доступна на любой странице Системы, рисунок 10): при нажатии осуществляется переход на страницу авторизации с полями для ввода логина и пароля (рисунок 11);</w:t>
      </w:r>
    </w:p>
    <w:p w:rsidR="00000000" w:rsidDel="00000000" w:rsidP="00000000" w:rsidRDefault="00000000" w:rsidRPr="00000000" w14:paraId="000000C7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0300" cy="1259508"/>
            <wp:effectExtent b="0" l="0" r="0" t="0"/>
            <wp:docPr id="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62380" l="0" r="0" t="-256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595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114300</wp:posOffset>
                </wp:positionV>
                <wp:extent cx="371475" cy="1905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5543550</wp:posOffset>
                </wp:positionH>
                <wp:positionV relativeFrom="paragraph">
                  <wp:posOffset>114300</wp:posOffset>
                </wp:positionV>
                <wp:extent cx="371475" cy="190500"/>
                <wp:effectExtent b="0" l="0" r="0" t="0"/>
                <wp:wrapNone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147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8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10 - Кнопка “Войти”</w:t>
      </w:r>
    </w:p>
    <w:p w:rsidR="00000000" w:rsidDel="00000000" w:rsidP="00000000" w:rsidRDefault="00000000" w:rsidRPr="00000000" w14:paraId="000000C9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214695" cy="1511300"/>
            <wp:effectExtent b="0" l="0" r="0" t="0"/>
            <wp:docPr id="3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4695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11 - Страница входа в Систему</w:t>
      </w:r>
    </w:p>
    <w:p w:rsidR="00000000" w:rsidDel="00000000" w:rsidP="00000000" w:rsidRDefault="00000000" w:rsidRPr="00000000" w14:paraId="000000CB">
      <w:pPr>
        <w:spacing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На Странице ЗАК для всех пользователей доступна кнопка “Скачать оригинал ЗАК”, при нажатии на которую осуществляется загрузка на компьютер пользователя скан-копии ЗАК в формате .pdf. Оригинал ЗАК может отсутствовать в базе данных Системы, в этом случае кнопка будет неактивной (рисунок 12).</w:t>
      </w:r>
    </w:p>
    <w:p w:rsidR="00000000" w:rsidDel="00000000" w:rsidP="00000000" w:rsidRDefault="00000000" w:rsidRPr="00000000" w14:paraId="000000CC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55138" cy="2596703"/>
            <wp:effectExtent b="0" l="0" r="0" t="0"/>
            <wp:docPr id="4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5138" cy="2596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583715" cy="2074448"/>
            <wp:effectExtent b="0" l="0" r="0" t="0"/>
            <wp:docPr id="3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3715" cy="2074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1543050</wp:posOffset>
                </wp:positionV>
                <wp:extent cx="699713" cy="190500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1543050</wp:posOffset>
                </wp:positionV>
                <wp:extent cx="699713" cy="190500"/>
                <wp:effectExtent b="0" l="0" r="0" t="0"/>
                <wp:wrapNone/>
                <wp:docPr id="1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71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E">
      <w:pPr>
        <w:spacing w:after="0"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12 - Кнопка “Скачать оригинал ЗАК”</w:t>
      </w:r>
    </w:p>
    <w:p w:rsidR="00000000" w:rsidDel="00000000" w:rsidP="00000000" w:rsidRDefault="00000000" w:rsidRPr="00000000" w14:paraId="000000CF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ввода логина и пароля на Странице входа в Систему и нажатия на кнопку “Войти”, при успешной аутентификации и авторизации пользователя в Системе (данное действие возможно только в корпоративном сегменте сети) на Главной странице становятся доступны следующие элементы интерфейса:</w:t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“Добавить ЗАК” (рисунок 13): при нажатии осуществляется переход на страницу добавления ЗАК (описание интерфейса страницы добавления ЗАК приведено на </w:t>
      </w:r>
      <w:r w:rsidDel="00000000" w:rsidR="00000000" w:rsidRPr="00000000">
        <w:rPr>
          <w:rtl w:val="0"/>
        </w:rPr>
        <w:t xml:space="preserve">с.16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D2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14663" cy="3090356"/>
            <wp:effectExtent b="0" l="0" r="0" t="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4663" cy="30903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2826360</wp:posOffset>
                </wp:positionH>
                <wp:positionV relativeFrom="paragraph">
                  <wp:posOffset>342900</wp:posOffset>
                </wp:positionV>
                <wp:extent cx="566363" cy="1905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2826360</wp:posOffset>
                </wp:positionH>
                <wp:positionV relativeFrom="paragraph">
                  <wp:posOffset>342900</wp:posOffset>
                </wp:positionV>
                <wp:extent cx="566363" cy="190500"/>
                <wp:effectExtent b="0" l="0" r="0" t="0"/>
                <wp:wrapNone/>
                <wp:docPr id="1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3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3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13 - Кнопка “Добавить ЗАК”</w:t>
      </w:r>
    </w:p>
    <w:p w:rsidR="00000000" w:rsidDel="00000000" w:rsidP="00000000" w:rsidRDefault="00000000" w:rsidRPr="00000000" w14:paraId="000000D4">
      <w:pPr>
        <w:numPr>
          <w:ilvl w:val="0"/>
          <w:numId w:val="9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“Скачать реестр” (рисунок 14): при нажатии осуществляется загрузка на компьютер пользователя реестра ЗАК по текущему типу оборудования (первичное/вторичное)  в формате .xlsx.</w:t>
      </w:r>
    </w:p>
    <w:p w:rsidR="00000000" w:rsidDel="00000000" w:rsidP="00000000" w:rsidRDefault="00000000" w:rsidRPr="00000000" w14:paraId="000000D5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814638" cy="2986907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4638" cy="29869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514350</wp:posOffset>
                </wp:positionH>
                <wp:positionV relativeFrom="paragraph">
                  <wp:posOffset>771525</wp:posOffset>
                </wp:positionV>
                <wp:extent cx="566363" cy="1905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381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514350</wp:posOffset>
                </wp:positionH>
                <wp:positionV relativeFrom="paragraph">
                  <wp:posOffset>771525</wp:posOffset>
                </wp:positionV>
                <wp:extent cx="566363" cy="19050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363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6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14 - Кнопка “Скачать реестр”</w:t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“Выйти” (доступна на любой странице Системы, рисунок 15): при нажатии осуществляется выход из Системы.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5852745</wp:posOffset>
                </wp:positionH>
                <wp:positionV relativeFrom="paragraph">
                  <wp:posOffset>609600</wp:posOffset>
                </wp:positionV>
                <wp:extent cx="361950" cy="1905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5852745</wp:posOffset>
                </wp:positionH>
                <wp:positionV relativeFrom="paragraph">
                  <wp:posOffset>609600</wp:posOffset>
                </wp:positionV>
                <wp:extent cx="361950" cy="190500"/>
                <wp:effectExtent b="0" l="0" r="0" t="0"/>
                <wp:wrapNone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8">
      <w:pPr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6210300" cy="1075493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6629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754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15 - Кнопка “Выйти”</w:t>
      </w:r>
    </w:p>
    <w:p w:rsidR="00000000" w:rsidDel="00000000" w:rsidP="00000000" w:rsidRDefault="00000000" w:rsidRPr="00000000" w14:paraId="000000DA">
      <w:pPr>
        <w:numPr>
          <w:ilvl w:val="0"/>
          <w:numId w:val="2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“Изменить ЗАК” в строке ЗАК (рисунок 16): при нажатии осуществляется переход на страницу изменения ЗАК (описание интерфейса страницы изменения ЗАК приведено на </w:t>
      </w:r>
      <w:r w:rsidDel="00000000" w:rsidR="00000000" w:rsidRPr="00000000">
        <w:rPr>
          <w:rtl w:val="0"/>
        </w:rPr>
        <w:t xml:space="preserve">с.16</w:t>
      </w:r>
      <w:r w:rsidDel="00000000" w:rsidR="00000000" w:rsidRPr="00000000">
        <w:rPr>
          <w:rtl w:val="0"/>
        </w:rPr>
        <w:t xml:space="preserve">);</w:t>
      </w:r>
    </w:p>
    <w:p w:rsidR="00000000" w:rsidDel="00000000" w:rsidP="00000000" w:rsidRDefault="00000000" w:rsidRPr="00000000" w14:paraId="000000DB">
      <w:pPr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6214695" cy="3187700"/>
            <wp:effectExtent b="0" l="0" r="0" t="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4695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1571957</wp:posOffset>
                </wp:positionV>
                <wp:extent cx="361950" cy="1905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1571957</wp:posOffset>
                </wp:positionV>
                <wp:extent cx="361950" cy="190500"/>
                <wp:effectExtent b="0" l="0" r="0" t="0"/>
                <wp:wrapNone/>
                <wp:docPr id="1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95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16 - Кнопка “Изменить ЗАК”</w:t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кнопка “Удалить ЗАК” (рисунок 17): при нажатии открывается всплывающее уведомление с подтверждением удаления (рисунок 18), при нажатии на кнопку “Да” происходит безвозвратное удаление ЗАК, при нажатии на кнопку “Нет” всплывающее уведомление закрывается без эффекта.</w:t>
      </w:r>
    </w:p>
    <w:p w:rsidR="00000000" w:rsidDel="00000000" w:rsidP="00000000" w:rsidRDefault="00000000" w:rsidRPr="00000000" w14:paraId="000000DE">
      <w:pPr>
        <w:spacing w:line="360" w:lineRule="auto"/>
        <w:rPr/>
      </w:pPr>
      <w:r w:rsidDel="00000000" w:rsidR="00000000" w:rsidRPr="00000000">
        <w:rPr/>
        <w:drawing>
          <wp:inline distB="114300" distT="114300" distL="114300" distR="114300">
            <wp:extent cx="6214695" cy="3187700"/>
            <wp:effectExtent b="0" l="0" r="0" t="0"/>
            <wp:docPr id="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4695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1771650</wp:posOffset>
                </wp:positionV>
                <wp:extent cx="404438" cy="1905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5400675</wp:posOffset>
                </wp:positionH>
                <wp:positionV relativeFrom="paragraph">
                  <wp:posOffset>1771650</wp:posOffset>
                </wp:positionV>
                <wp:extent cx="404438" cy="190500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38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F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17 - Кнопка “Удалить ЗАК”</w:t>
      </w:r>
    </w:p>
    <w:p w:rsidR="00000000" w:rsidDel="00000000" w:rsidP="00000000" w:rsidRDefault="00000000" w:rsidRPr="00000000" w14:paraId="000000E0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659915" cy="1632408"/>
            <wp:effectExtent b="0" l="0" r="0" t="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61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59915" cy="1632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18 - Всплывающее уведомление подтверждения удаления ЗАК</w:t>
      </w:r>
    </w:p>
    <w:p w:rsidR="00000000" w:rsidDel="00000000" w:rsidP="00000000" w:rsidRDefault="00000000" w:rsidRPr="00000000" w14:paraId="000000E2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Для авторизованных пользователей доступна работа на страницах добавления и изменения ЗАК (переход осуществляется по кнопкам “Добавить ЗАК” (рисунок 13) и “Изменить ЗАК” (рисунок 16)). Интерфейс страниц (рисунок 19, 20) является единообразным, отличия заключаются в следующем:</w:t>
      </w:r>
    </w:p>
    <w:p w:rsidR="00000000" w:rsidDel="00000000" w:rsidP="00000000" w:rsidRDefault="00000000" w:rsidRPr="00000000" w14:paraId="000000E4">
      <w:pPr>
        <w:numPr>
          <w:ilvl w:val="0"/>
          <w:numId w:val="10"/>
        </w:numPr>
        <w:spacing w:after="0" w:afterAutospacing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при добавлении ЗАК все поля изначально являются пустыми, при изменении ЗАК все поля изначально заполнены текущими данными;</w:t>
      </w:r>
    </w:p>
    <w:p w:rsidR="00000000" w:rsidDel="00000000" w:rsidP="00000000" w:rsidRDefault="00000000" w:rsidRPr="00000000" w14:paraId="000000E5">
      <w:pPr>
        <w:numPr>
          <w:ilvl w:val="0"/>
          <w:numId w:val="10"/>
        </w:numPr>
        <w:spacing w:after="0" w:afterAutospacing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на странице добавления ЗАК для очистки всех полей используется кнопка “Очистить форму” (рисунок 19(1)), на странице изменения ЗАК для сброса всех внесенных изменений используется кнопка “Сбросить изменения” (рисунок 20(1));</w:t>
      </w:r>
    </w:p>
    <w:p w:rsidR="00000000" w:rsidDel="00000000" w:rsidP="00000000" w:rsidRDefault="00000000" w:rsidRPr="00000000" w14:paraId="000000E6">
      <w:pPr>
        <w:numPr>
          <w:ilvl w:val="0"/>
          <w:numId w:val="10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для сохранения нового ЗАК необходимо нажать на кнопку “Добавить” (рисунок 19(2)), для сохранения изменений в существующем ЗАК необходимо нажать на кнопку “Сохранить” (рисунок 20(2)).</w:t>
      </w:r>
    </w:p>
    <w:p w:rsidR="00000000" w:rsidDel="00000000" w:rsidP="00000000" w:rsidRDefault="00000000" w:rsidRPr="00000000" w14:paraId="000000E7">
      <w:pPr>
        <w:spacing w:line="360" w:lineRule="auto"/>
        <w:ind w:firstLine="708.6614173228347"/>
        <w:jc w:val="left"/>
        <w:rPr/>
      </w:pPr>
      <w:r w:rsidDel="00000000" w:rsidR="00000000" w:rsidRPr="00000000">
        <w:rPr>
          <w:rtl w:val="0"/>
        </w:rPr>
        <w:t xml:space="preserve">Для успешного добавления/изменения ЗАК должны быть заполнены все обязательные поля (отмечены красной звездочкой). Поле “Комментарий к рекомендации” доступно для заполнения, только если отмечен чекбокс “Рекомендуется для применения на объектах ДЗО ПАО "Россети"” (рисунок 19(3), 20(3)).</w:t>
      </w:r>
    </w:p>
    <w:p w:rsidR="00000000" w:rsidDel="00000000" w:rsidP="00000000" w:rsidRDefault="00000000" w:rsidRPr="00000000" w14:paraId="000000E8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662238" cy="2987438"/>
            <wp:effectExtent b="0" l="0" r="0" t="0"/>
            <wp:docPr id="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2238" cy="2987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531788" cy="1954696"/>
            <wp:effectExtent b="0" l="0" r="0" t="0"/>
            <wp:docPr id="4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1788" cy="1954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2276475</wp:posOffset>
                </wp:positionH>
                <wp:positionV relativeFrom="paragraph">
                  <wp:posOffset>1419225</wp:posOffset>
                </wp:positionV>
                <wp:extent cx="557588" cy="22860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2975" y="1371200"/>
                          <a:ext cx="557588" cy="228600"/>
                          <a:chOff x="1912975" y="1371200"/>
                          <a:chExt cx="5944900" cy="14754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51075" y="1453550"/>
                            <a:ext cx="5170200" cy="10827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6352175" y="137120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2276475</wp:posOffset>
                </wp:positionH>
                <wp:positionV relativeFrom="paragraph">
                  <wp:posOffset>1419225</wp:posOffset>
                </wp:positionV>
                <wp:extent cx="557588" cy="228600"/>
                <wp:effectExtent b="0" l="0" r="0" t="0"/>
                <wp:wrapNone/>
                <wp:docPr id="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88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1666875</wp:posOffset>
                </wp:positionH>
                <wp:positionV relativeFrom="paragraph">
                  <wp:posOffset>1419225</wp:posOffset>
                </wp:positionV>
                <wp:extent cx="613988" cy="2286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2975" y="1359450"/>
                          <a:ext cx="613988" cy="228600"/>
                          <a:chOff x="1912975" y="1359450"/>
                          <a:chExt cx="5246400" cy="14754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51075" y="1453550"/>
                            <a:ext cx="5170200" cy="10827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105625" y="135945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1666875</wp:posOffset>
                </wp:positionH>
                <wp:positionV relativeFrom="paragraph">
                  <wp:posOffset>1419225</wp:posOffset>
                </wp:positionV>
                <wp:extent cx="613988" cy="228600"/>
                <wp:effectExtent b="0" l="0" r="0" t="0"/>
                <wp:wrapNone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988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466725</wp:posOffset>
                </wp:positionH>
                <wp:positionV relativeFrom="paragraph">
                  <wp:posOffset>847725</wp:posOffset>
                </wp:positionV>
                <wp:extent cx="3461963" cy="428625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250" y="1415450"/>
                          <a:ext cx="3461963" cy="428625"/>
                          <a:chOff x="44250" y="1415450"/>
                          <a:chExt cx="9099750" cy="3810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82350" y="1453550"/>
                            <a:ext cx="9061800" cy="37344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244675" y="145355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466725</wp:posOffset>
                </wp:positionH>
                <wp:positionV relativeFrom="paragraph">
                  <wp:posOffset>847725</wp:posOffset>
                </wp:positionV>
                <wp:extent cx="3461963" cy="428625"/>
                <wp:effectExtent b="0" l="0" r="0" t="0"/>
                <wp:wrapNone/>
                <wp:docPr id="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61963" cy="428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A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19 - Страница добавления ЗАК</w:t>
      </w:r>
    </w:p>
    <w:p w:rsidR="00000000" w:rsidDel="00000000" w:rsidP="00000000" w:rsidRDefault="00000000" w:rsidRPr="00000000" w14:paraId="000000EB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86013" cy="2833439"/>
            <wp:effectExtent b="0" l="0" r="0" t="0"/>
            <wp:docPr id="3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013" cy="2833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36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310531" cy="2206066"/>
            <wp:effectExtent b="0" l="0" r="0" t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531" cy="2206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1381125</wp:posOffset>
                </wp:positionH>
                <wp:positionV relativeFrom="paragraph">
                  <wp:posOffset>1609725</wp:posOffset>
                </wp:positionV>
                <wp:extent cx="847725" cy="272491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2975" y="1359450"/>
                          <a:ext cx="847725" cy="272491"/>
                          <a:chOff x="1912975" y="1359450"/>
                          <a:chExt cx="5246400" cy="14754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51075" y="1453550"/>
                            <a:ext cx="5170200" cy="10827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2105625" y="135945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1381125</wp:posOffset>
                </wp:positionH>
                <wp:positionV relativeFrom="paragraph">
                  <wp:posOffset>1609725</wp:posOffset>
                </wp:positionV>
                <wp:extent cx="847725" cy="272491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2724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2228850</wp:posOffset>
                </wp:positionH>
                <wp:positionV relativeFrom="paragraph">
                  <wp:posOffset>1609725</wp:posOffset>
                </wp:positionV>
                <wp:extent cx="704850" cy="276225"/>
                <wp:effectExtent b="0" l="0" r="0" t="0"/>
                <wp:wrapNone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12975" y="1371200"/>
                          <a:ext cx="704850" cy="276225"/>
                          <a:chOff x="1912975" y="1371200"/>
                          <a:chExt cx="5944900" cy="14754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1951075" y="1453550"/>
                            <a:ext cx="5170200" cy="10827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6352175" y="137120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2228850</wp:posOffset>
                </wp:positionH>
                <wp:positionV relativeFrom="paragraph">
                  <wp:posOffset>1609725</wp:posOffset>
                </wp:positionV>
                <wp:extent cx="704850" cy="276225"/>
                <wp:effectExtent b="0" l="0" r="0" t="0"/>
                <wp:wrapNone/>
                <wp:docPr id="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600075</wp:posOffset>
                </wp:positionH>
                <wp:positionV relativeFrom="paragraph">
                  <wp:posOffset>933450</wp:posOffset>
                </wp:positionV>
                <wp:extent cx="3090488" cy="504825"/>
                <wp:effectExtent b="0" l="0" r="0" t="0"/>
                <wp:wrapNone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250" y="1415450"/>
                          <a:ext cx="3090488" cy="504825"/>
                          <a:chOff x="44250" y="1415450"/>
                          <a:chExt cx="9099750" cy="381060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82350" y="1453550"/>
                            <a:ext cx="9061800" cy="3734400"/>
                          </a:xfrm>
                          <a:prstGeom prst="rect">
                            <a:avLst/>
                          </a:prstGeom>
                          <a:noFill/>
                          <a:ln cap="flat" cmpd="sng" w="76200">
                            <a:solidFill>
                              <a:srgbClr val="FF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" name="Shape 3"/>
                        <wps:spPr>
                          <a:xfrm>
                            <a:off x="8244675" y="1453550"/>
                            <a:ext cx="1505700" cy="147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ff0000"/>
                                  <w:sz w:val="136"/>
                                  <w:vertAlign w:val="baseline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600075</wp:posOffset>
                </wp:positionH>
                <wp:positionV relativeFrom="paragraph">
                  <wp:posOffset>933450</wp:posOffset>
                </wp:positionV>
                <wp:extent cx="3090488" cy="504825"/>
                <wp:effectExtent b="0" l="0" r="0" t="0"/>
                <wp:wrapNone/>
                <wp:docPr id="1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0488" cy="504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D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Рисунок 20 - Страница изменения ЗАК</w:t>
      </w:r>
    </w:p>
    <w:p w:rsidR="00000000" w:rsidDel="00000000" w:rsidP="00000000" w:rsidRDefault="00000000" w:rsidRPr="00000000" w14:paraId="000000EE">
      <w:pPr>
        <w:spacing w:line="360" w:lineRule="auto"/>
        <w:ind w:left="0" w:firstLine="708.6614173228347"/>
        <w:rPr/>
      </w:pPr>
      <w:r w:rsidDel="00000000" w:rsidR="00000000" w:rsidRPr="00000000">
        <w:rPr>
          <w:rtl w:val="0"/>
        </w:rPr>
        <w:t xml:space="preserve">После заполнения/изменения всех необходимых полей и нажатия на кнопку “Добавить”/“Сохранить”, при успешном добавлении/сохранении ЗАК отображается всплывающее уведомление и генерируется QR-код. При необходимости скачать сгенерированный QR-код можно, нажав на кнопку “Скачать QR-код” (рисунок 21).</w:t>
      </w:r>
    </w:p>
    <w:p w:rsidR="00000000" w:rsidDel="00000000" w:rsidP="00000000" w:rsidRDefault="00000000" w:rsidRPr="00000000" w14:paraId="000000EF">
      <w:pPr>
        <w:spacing w:line="360" w:lineRule="auto"/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46718" cy="2647565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718" cy="2647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2085975</wp:posOffset>
                </wp:positionH>
                <wp:positionV relativeFrom="paragraph">
                  <wp:posOffset>2305050</wp:posOffset>
                </wp:positionV>
                <wp:extent cx="847725" cy="2762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1075" y="1453550"/>
                          <a:ext cx="5170200" cy="1082700"/>
                        </a:xfrm>
                        <a:prstGeom prst="rect">
                          <a:avLst/>
                        </a:prstGeom>
                        <a:noFill/>
                        <a:ln cap="flat" cmpd="sng" w="762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2085975</wp:posOffset>
                </wp:positionH>
                <wp:positionV relativeFrom="paragraph">
                  <wp:posOffset>2305050</wp:posOffset>
                </wp:positionV>
                <wp:extent cx="847725" cy="276225"/>
                <wp:effectExtent b="0" l="0" r="0" t="0"/>
                <wp:wrapNone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0">
      <w:pPr>
        <w:spacing w:line="360" w:lineRule="auto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Рисунок 21 - Кнопка “Скачать QR-код”</w:t>
      </w:r>
    </w:p>
    <w:p w:rsidR="00000000" w:rsidDel="00000000" w:rsidP="00000000" w:rsidRDefault="00000000" w:rsidRPr="00000000" w14:paraId="000000F1">
      <w:pPr>
        <w:spacing w:line="36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Style w:val="Heading1"/>
        <w:spacing w:before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2xcytpi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4 </w:t>
      </w:r>
      <w:r w:rsidDel="00000000" w:rsidR="00000000" w:rsidRPr="00000000">
        <w:rPr>
          <w:rtl w:val="0"/>
        </w:rPr>
        <w:t xml:space="preserve">РЕКОМЕНДАЦИИ ПО ОСВОЕНИЮ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360" w:lineRule="auto"/>
        <w:ind w:firstLine="708.6614173228347"/>
        <w:rPr/>
      </w:pPr>
      <w:r w:rsidDel="00000000" w:rsidR="00000000" w:rsidRPr="00000000">
        <w:rPr>
          <w:rtl w:val="0"/>
        </w:rPr>
        <w:t xml:space="preserve">Перед началом работы в Системе рекомендуется:</w:t>
      </w:r>
    </w:p>
    <w:p w:rsidR="00000000" w:rsidDel="00000000" w:rsidP="00000000" w:rsidRDefault="00000000" w:rsidRPr="00000000" w14:paraId="000000F5">
      <w:pPr>
        <w:numPr>
          <w:ilvl w:val="0"/>
          <w:numId w:val="4"/>
        </w:numPr>
        <w:spacing w:after="0" w:afterAutospacing="0"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получить минимальные (базовые) сведения по работе с веб-браузерами;</w:t>
      </w:r>
    </w:p>
    <w:p w:rsidR="00000000" w:rsidDel="00000000" w:rsidP="00000000" w:rsidRDefault="00000000" w:rsidRPr="00000000" w14:paraId="000000F6">
      <w:pPr>
        <w:numPr>
          <w:ilvl w:val="0"/>
          <w:numId w:val="4"/>
        </w:numPr>
        <w:spacing w:line="360" w:lineRule="auto"/>
        <w:ind w:left="0" w:firstLine="708.6614173228347"/>
        <w:rPr>
          <w:u w:val="none"/>
        </w:rPr>
      </w:pPr>
      <w:r w:rsidDel="00000000" w:rsidR="00000000" w:rsidRPr="00000000">
        <w:rPr>
          <w:rtl w:val="0"/>
        </w:rPr>
        <w:t xml:space="preserve">ознакомиться с Руководством пользователя (настоящий документ).</w:t>
      </w:r>
      <w:r w:rsidDel="00000000" w:rsidR="00000000" w:rsidRPr="00000000">
        <w:rPr>
          <w:rtl w:val="0"/>
        </w:rPr>
      </w:r>
    </w:p>
    <w:sectPr>
      <w:headerReference r:id="rId20" w:type="default"/>
      <w:headerReference r:id="rId21" w:type="first"/>
      <w:headerReference r:id="rId22" w:type="even"/>
      <w:footerReference r:id="rId23" w:type="default"/>
      <w:footerReference r:id="rId24" w:type="first"/>
      <w:footerReference r:id="rId25" w:type="even"/>
      <w:pgSz w:h="16840" w:w="11900" w:orient="portrait"/>
      <w:pgMar w:bottom="568" w:top="567" w:left="1275.5905511811022" w:right="843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C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3540"/>
        <w:tab w:val="left" w:leader="none" w:pos="4248"/>
        <w:tab w:val="left" w:leader="none" w:pos="4956"/>
        <w:tab w:val="left" w:leader="none" w:pos="5664"/>
        <w:tab w:val="left" w:leader="none" w:pos="6372"/>
        <w:tab w:val="left" w:leader="none" w:pos="7080"/>
        <w:tab w:val="left" w:leader="none" w:pos="7788"/>
        <w:tab w:val="left" w:leader="none" w:pos="8496"/>
        <w:tab w:val="left" w:leader="none" w:pos="9131"/>
      </w:tabs>
      <w:spacing w:after="20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3540"/>
        <w:tab w:val="left" w:leader="none" w:pos="4248"/>
        <w:tab w:val="left" w:leader="none" w:pos="4956"/>
        <w:tab w:val="left" w:leader="none" w:pos="5664"/>
        <w:tab w:val="left" w:leader="none" w:pos="6372"/>
        <w:tab w:val="left" w:leader="none" w:pos="7080"/>
        <w:tab w:val="left" w:leader="none" w:pos="7788"/>
        <w:tab w:val="left" w:leader="none" w:pos="8496"/>
        <w:tab w:val="left" w:leader="none" w:pos="9131"/>
      </w:tabs>
      <w:spacing w:after="20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F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2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>
        <w:shd w:fill="auto" w:val="clear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8">
    <w:lvl w:ilvl="0">
      <w:start w:val="3"/>
      <w:numFmt w:val="decimal"/>
      <w:lvlText w:val="%1."/>
      <w:lvlJc w:val="left"/>
      <w:pPr>
        <w:ind w:left="420" w:hanging="420"/>
      </w:pPr>
      <w:rPr/>
    </w:lvl>
    <w:lvl w:ilvl="1">
      <w:start w:val="1"/>
      <w:numFmt w:val="decimal"/>
      <w:lvlText w:val="%1.%2."/>
      <w:lvlJc w:val="left"/>
      <w:pPr>
        <w:ind w:left="720" w:hanging="72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>
        <w:spacing w:after="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360" w:lineRule="auto"/>
      <w:ind w:firstLine="709"/>
    </w:pPr>
    <w:rPr>
      <w:b w:val="1"/>
    </w:rPr>
  </w:style>
  <w:style w:type="paragraph" w:styleId="Heading3">
    <w:name w:val="heading 3"/>
    <w:basedOn w:val="Normal"/>
    <w:next w:val="Normal"/>
    <w:pPr>
      <w:widowControl w:val="0"/>
      <w:spacing w:after="120" w:before="200" w:lineRule="auto"/>
      <w:ind w:left="720" w:hanging="360"/>
    </w:pPr>
    <w:rPr>
      <w:color w:val="000000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rPr>
      <w:rFonts w:ascii="Verdana" w:cs="Verdana" w:eastAsia="Verdana" w:hAnsi="Verdana"/>
      <w:color w:val="000000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rFonts w:ascii="Verdana" w:cs="Verdana" w:eastAsia="Verdana" w:hAnsi="Verdana"/>
      <w:color w:val="000000"/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22" Type="http://schemas.openxmlformats.org/officeDocument/2006/relationships/header" Target="header1.xml"/><Relationship Id="rId21" Type="http://schemas.openxmlformats.org/officeDocument/2006/relationships/header" Target="header3.xml"/><Relationship Id="rId24" Type="http://schemas.openxmlformats.org/officeDocument/2006/relationships/footer" Target="footer3.xm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ezak.rosseti.ru/" TargetMode="External"/><Relationship Id="rId7" Type="http://schemas.openxmlformats.org/officeDocument/2006/relationships/image" Target="media/image6.png"/><Relationship Id="rId8" Type="http://schemas.openxmlformats.org/officeDocument/2006/relationships/image" Target="media/image27.png"/><Relationship Id="rId11" Type="http://schemas.openxmlformats.org/officeDocument/2006/relationships/image" Target="media/image11.png"/><Relationship Id="rId10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2.png"/><Relationship Id="rId17" Type="http://schemas.openxmlformats.org/officeDocument/2006/relationships/image" Target="media/image10.png"/><Relationship Id="rId16" Type="http://schemas.openxmlformats.org/officeDocument/2006/relationships/image" Target="media/image12.png"/><Relationship Id="rId19" Type="http://schemas.openxmlformats.org/officeDocument/2006/relationships/image" Target="media/image7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0x0101006E01FDA4915295479C45EFFED0A3ADEB</vt:lpwstr>
  </property>
</Properties>
</file>